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FE" w:rsidRDefault="00871483">
      <w:pPr>
        <w:spacing w:before="27"/>
        <w:ind w:left="1110"/>
        <w:rPr>
          <w:b/>
          <w:sz w:val="28"/>
        </w:rPr>
      </w:pPr>
      <w:r>
        <w:rPr>
          <w:b/>
          <w:color w:val="1F4E79"/>
          <w:sz w:val="28"/>
          <w:u w:val="single" w:color="1F4E79"/>
        </w:rPr>
        <w:t>Regulamin Wolontariusza Finału Wielkiej Orkiestry Świątecznej Pomocy</w:t>
      </w:r>
    </w:p>
    <w:p w:rsidR="00EB7FFE" w:rsidRDefault="00EB7FFE">
      <w:pPr>
        <w:pStyle w:val="Tekstpodstawowy"/>
        <w:ind w:left="0"/>
        <w:rPr>
          <w:b/>
          <w:sz w:val="20"/>
        </w:rPr>
      </w:pPr>
    </w:p>
    <w:p w:rsidR="00EB7FFE" w:rsidRDefault="00871483">
      <w:pPr>
        <w:pStyle w:val="Akapitzlist"/>
        <w:numPr>
          <w:ilvl w:val="0"/>
          <w:numId w:val="1"/>
        </w:numPr>
        <w:tabs>
          <w:tab w:val="left" w:pos="351"/>
        </w:tabs>
        <w:spacing w:before="56" w:line="256" w:lineRule="auto"/>
        <w:ind w:firstLine="0"/>
        <w:jc w:val="both"/>
      </w:pPr>
      <w:r>
        <w:t xml:space="preserve">Podczas Finału kwestować może każdy, kto posiada identyfikator (dalej zwanym </w:t>
      </w:r>
      <w:r>
        <w:rPr>
          <w:b/>
        </w:rPr>
        <w:t>„ID”</w:t>
      </w:r>
      <w:r>
        <w:t>) zbiórki publicznej  Finału WOŚP i zaplombowaną puszkę kwestarską wydaną przez Fundację Wielka Orkiestra Świątecznej</w:t>
      </w:r>
      <w:r>
        <w:rPr>
          <w:spacing w:val="-14"/>
        </w:rPr>
        <w:t xml:space="preserve"> </w:t>
      </w:r>
      <w:r>
        <w:t>Pomocy.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30"/>
        </w:tabs>
        <w:spacing w:before="165" w:line="259" w:lineRule="auto"/>
        <w:ind w:firstLine="0"/>
        <w:jc w:val="both"/>
      </w:pPr>
      <w:r>
        <w:t xml:space="preserve">Każdy Wolontariusz zbiera pieniądze tylko w dniu wyznaczonym przez Fundację i nazwanym </w:t>
      </w:r>
      <w:r w:rsidR="002D1272">
        <w:t>3</w:t>
      </w:r>
      <w:r w:rsidR="00540747">
        <w:t>2</w:t>
      </w:r>
      <w:r>
        <w:t xml:space="preserve">. Finałem WOŚP, który odbędzie się </w:t>
      </w:r>
      <w:r w:rsidR="002D1272">
        <w:t>2</w:t>
      </w:r>
      <w:r w:rsidR="00540747">
        <w:t>8</w:t>
      </w:r>
      <w:r>
        <w:t xml:space="preserve"> stycznia 202</w:t>
      </w:r>
      <w:r w:rsidR="00540747">
        <w:t>4</w:t>
      </w:r>
      <w:r>
        <w:t xml:space="preserve"> r. w godz. 00:00 – 24:00. Aby otrzymać identyfikator, osoba zgłaszająca się do sztabu jako Wolontariusz zobowiązana jest m.in.: podać swoje dane osobowe, numer PESEL, adres e-mail oraz numer telefonu komórkowego (poprzez które można się z nią kontaktować), a także wyrazić pisemną zgodę na przetwarzanie jej danych osobowych. W przypadku osób niepełnoletnich Oświadczenie Wolontariusza musi podpisać także opiekun</w:t>
      </w:r>
      <w:r>
        <w:rPr>
          <w:spacing w:val="-23"/>
        </w:rPr>
        <w:t xml:space="preserve"> </w:t>
      </w:r>
      <w:r>
        <w:t>prawny.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49"/>
        </w:tabs>
        <w:spacing w:line="256" w:lineRule="auto"/>
        <w:ind w:right="103" w:firstLine="0"/>
        <w:jc w:val="both"/>
      </w:pPr>
      <w:r>
        <w:t>Prowadzenie zbiórki pieniężnej przez Wolontariusza do puszki kwestarskiej w innym terminie możliwe jest tylk</w:t>
      </w:r>
      <w:r w:rsidR="006E20A1">
        <w:t>o w ramach Imprezy Zamkniętej 3</w:t>
      </w:r>
      <w:r w:rsidR="00540747">
        <w:t>2</w:t>
      </w:r>
      <w:r>
        <w:t>. Finału WOŚP organizowanej przez Sztab, który otrzymał zgodę na organizację takiej imprezy.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63"/>
        </w:tabs>
        <w:spacing w:before="167" w:line="256" w:lineRule="auto"/>
        <w:ind w:firstLine="0"/>
        <w:jc w:val="both"/>
      </w:pPr>
      <w:r>
        <w:t>Każdy wolontariusz zbiera pieniądze tylko w rejonie działania Sztabu, od którego otrzymał identyfikator i puszkę kwestarską.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25"/>
        </w:tabs>
        <w:spacing w:before="163"/>
        <w:ind w:left="324" w:right="0" w:hanging="219"/>
      </w:pPr>
      <w:r>
        <w:t>Wolontariusz zbiera pieniądze tylko na ulicach miast, miasteczek i wsi – nie kwestuje „pukając do</w:t>
      </w:r>
      <w:r>
        <w:rPr>
          <w:spacing w:val="-16"/>
        </w:rPr>
        <w:t xml:space="preserve"> </w:t>
      </w:r>
      <w:r>
        <w:t>drzwi”.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58"/>
        </w:tabs>
        <w:spacing w:before="183" w:line="256" w:lineRule="auto"/>
        <w:ind w:right="105" w:firstLine="0"/>
        <w:jc w:val="both"/>
      </w:pPr>
      <w:r>
        <w:t>Wolontariusze, którzy nie ukończyli 16-go roku życia, kwestują w towarzystwie osoby pełnoletniej za zgodą Szefa Sztabu.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25"/>
        </w:tabs>
        <w:spacing w:before="162"/>
        <w:ind w:left="324" w:right="0" w:hanging="219"/>
      </w:pPr>
      <w:r>
        <w:t>Wolontariusz powinien dbać o nie uszkodzenie banderoli zabezpieczających puszkę</w:t>
      </w:r>
      <w:r>
        <w:rPr>
          <w:spacing w:val="-5"/>
        </w:rPr>
        <w:t xml:space="preserve"> </w:t>
      </w:r>
      <w:r>
        <w:t>kwestarską.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25"/>
        </w:tabs>
        <w:spacing w:before="182"/>
        <w:ind w:left="324" w:right="0" w:hanging="219"/>
      </w:pPr>
      <w:r>
        <w:t>Wolontariusz nie ma prawa otwierać puszki kwestarskiej i wyciągać jej</w:t>
      </w:r>
      <w:r>
        <w:rPr>
          <w:spacing w:val="-9"/>
        </w:rPr>
        <w:t xml:space="preserve"> </w:t>
      </w:r>
      <w:r>
        <w:t>zawartości.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339"/>
        </w:tabs>
        <w:spacing w:before="183" w:line="256" w:lineRule="auto"/>
        <w:ind w:right="105" w:firstLine="0"/>
        <w:jc w:val="both"/>
      </w:pPr>
      <w:r>
        <w:t>Wolontariusz zdaje zaplombowaną puszkę niezwłocznie po zakończeniu kwesty w dniu Finału. Miejsce, czas i zasady określa Sztab, od którego otrzymał ID i puszkę</w:t>
      </w:r>
      <w:r>
        <w:rPr>
          <w:spacing w:val="-7"/>
        </w:rPr>
        <w:t xml:space="preserve"> </w:t>
      </w:r>
      <w:r>
        <w:t>kwestarską.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505"/>
        </w:tabs>
        <w:spacing w:before="165" w:line="259" w:lineRule="auto"/>
        <w:ind w:firstLine="0"/>
        <w:jc w:val="both"/>
      </w:pPr>
      <w:r>
        <w:t xml:space="preserve">Wolontariusz otrzymuje dokument „rozliczenia – podziękowania” od Sztabu po zdaniu puszki kwestarskiej i przeliczeniu jej zawartości. Wolontariusz kwituje swoim podpisem wysokość zebranej przez siebie kwoty na zbiorczym zestawieniu, potwierdza zebraną kwotę na swoim koncie w </w:t>
      </w:r>
      <w:r>
        <w:rPr>
          <w:i/>
        </w:rPr>
        <w:t xml:space="preserve">iwolontariusz.wosp.org.pl </w:t>
      </w:r>
      <w:r>
        <w:t>lub poprzez przesłany drogą elektroniczną link.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69"/>
        </w:tabs>
        <w:spacing w:line="259" w:lineRule="auto"/>
        <w:ind w:firstLine="0"/>
        <w:jc w:val="both"/>
      </w:pPr>
      <w:r>
        <w:t>Do Sztabu zostaną przesłane blankiety rozliczeń – podziękowań dla wolontariuszy. Szef Sztabu zobowiązany jest przekazać je wolontariuszom. Podziękowanie jest dowodem, że dana osoba kwestowała podczas Finału. Fundacja nie wystawia osobnych zaświadczeń potwierdzających, iż dana osoba była</w:t>
      </w:r>
      <w:r>
        <w:rPr>
          <w:spacing w:val="-8"/>
        </w:rPr>
        <w:t xml:space="preserve"> </w:t>
      </w:r>
      <w:r>
        <w:t>wolontariuszem.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48"/>
        </w:tabs>
        <w:spacing w:before="159" w:line="259" w:lineRule="auto"/>
        <w:ind w:firstLine="0"/>
        <w:jc w:val="both"/>
      </w:pPr>
      <w:r>
        <w:t>W ciągu trwającej zbiórki dopuszczalna jest wymiana w lokalnym Sztabie zapełnionej puszki wolontariusza na nową pustą. Należy zadbać o to, by nowa puszka została także opatrzona numerem identyfikatora wolontariusza. W takim przypadku należy dopilnować, aby wolontariusz został rozliczony na sumę uzyskaną ze wszystkich puszek z którymi kwestował.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35"/>
        </w:tabs>
        <w:spacing w:before="161" w:line="254" w:lineRule="auto"/>
        <w:ind w:right="107" w:firstLine="0"/>
        <w:jc w:val="both"/>
      </w:pPr>
      <w:r>
        <w:t>Wolontariusz zachowuje się przyjaźnie, etycznie i w żaden sposób nie może dać powodu do jakiejkolwiek negatywnej oceny jego</w:t>
      </w:r>
      <w:r>
        <w:rPr>
          <w:spacing w:val="-2"/>
        </w:rPr>
        <w:t xml:space="preserve"> </w:t>
      </w:r>
      <w:r>
        <w:t>osoby.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38"/>
        </w:tabs>
        <w:spacing w:before="170" w:line="256" w:lineRule="auto"/>
        <w:ind w:right="107" w:firstLine="0"/>
        <w:jc w:val="both"/>
      </w:pPr>
      <w:r>
        <w:t>Wolontariusz lub osoba pełnoletnia odrębnie upoważniona do opieki nad niepełnoletnim wolontariuszem całkowicie odpowiada za swe czyny.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35"/>
        </w:tabs>
        <w:spacing w:before="162"/>
        <w:ind w:left="434" w:right="0" w:hanging="329"/>
      </w:pPr>
      <w:r>
        <w:t>Wolontariusz działa na rzecz Fundacji, a nie w jej</w:t>
      </w:r>
      <w:r>
        <w:rPr>
          <w:spacing w:val="-7"/>
        </w:rPr>
        <w:t xml:space="preserve"> </w:t>
      </w:r>
      <w:r>
        <w:t>imieniu.</w:t>
      </w:r>
    </w:p>
    <w:p w:rsidR="00EB7FFE" w:rsidRDefault="00871483">
      <w:pPr>
        <w:pStyle w:val="Akapitzlist"/>
        <w:numPr>
          <w:ilvl w:val="0"/>
          <w:numId w:val="1"/>
        </w:numPr>
        <w:tabs>
          <w:tab w:val="left" w:pos="435"/>
        </w:tabs>
        <w:spacing w:before="180"/>
        <w:ind w:left="434" w:right="0" w:hanging="329"/>
      </w:pPr>
      <w:r>
        <w:t>Wolontariusz zobowiązuje się stosować do obowiązujących zaleceń i przepisów</w:t>
      </w:r>
      <w:r>
        <w:rPr>
          <w:spacing w:val="-4"/>
        </w:rPr>
        <w:t xml:space="preserve"> </w:t>
      </w:r>
      <w:r>
        <w:t>epidemiologicznych.</w:t>
      </w:r>
    </w:p>
    <w:p w:rsidR="00871483" w:rsidRDefault="00871483" w:rsidP="00871483">
      <w:pPr>
        <w:pStyle w:val="Nagwek2"/>
        <w:spacing w:before="202"/>
        <w:ind w:left="1094"/>
        <w:rPr>
          <w:b w:val="0"/>
          <w:sz w:val="18"/>
        </w:rPr>
      </w:pPr>
      <w:r>
        <w:t>Procedura liczenia pieniędzy:</w:t>
      </w:r>
    </w:p>
    <w:p w:rsidR="00871483" w:rsidRPr="00871483" w:rsidRDefault="00871483" w:rsidP="00871483">
      <w:pPr>
        <w:tabs>
          <w:tab w:val="left" w:pos="760"/>
        </w:tabs>
        <w:ind w:right="101"/>
        <w:rPr>
          <w:sz w:val="24"/>
        </w:rPr>
      </w:pPr>
      <w:r w:rsidRPr="00871483">
        <w:rPr>
          <w:sz w:val="24"/>
        </w:rPr>
        <w:t>Każdy wolontariusz, po zdaniu puszki kwestarskiej w Sztabie i rozliczeniu się z zebranych środków pieniężnych, otrzyma dokument rozliczenia zebranej kwoty, który stanowi jednocześnie podziękowanie czyli potwierdzenie udziału wolontariusza w zbiórce publicznej. Rozliczenie jest jedynym dokumentem wysyłanym przez Fundację, który potwierdza, że dana osoba była wolontariuszem. Fundacja WOŚP nie wystawia osobnych zaświadczeń. Pieniądze zebrane przez wolontariusza powinny zostać przeliczone w jego obecności, tak, aby podana przez Komisję kwota uzyskana przez wolontariusza nie budziła jego zastrzeżeń.</w:t>
      </w:r>
    </w:p>
    <w:p w:rsidR="00871483" w:rsidRDefault="00871483" w:rsidP="00871483">
      <w:pPr>
        <w:tabs>
          <w:tab w:val="left" w:pos="435"/>
        </w:tabs>
        <w:spacing w:before="180"/>
      </w:pPr>
    </w:p>
    <w:p w:rsidR="00871483" w:rsidRDefault="00871483" w:rsidP="00871483">
      <w:pPr>
        <w:pStyle w:val="NormalnyWeb"/>
        <w:shd w:val="clear" w:color="auto" w:fill="FFFFFF"/>
        <w:spacing w:before="0" w:after="120" w:line="386" w:lineRule="atLeast"/>
        <w:jc w:val="center"/>
        <w:rPr>
          <w:rFonts w:ascii="Verdana" w:hAnsi="Verdana" w:cs="Helvetica"/>
          <w:color w:val="141823"/>
        </w:rPr>
      </w:pPr>
      <w:r>
        <w:rPr>
          <w:rFonts w:ascii="Verdana" w:hAnsi="Verdana" w:cs="Helvetica"/>
          <w:b/>
          <w:bCs/>
          <w:color w:val="141823"/>
          <w:sz w:val="28"/>
          <w:szCs w:val="28"/>
        </w:rPr>
        <w:t>Kilka przydatnych informacji</w:t>
      </w:r>
    </w:p>
    <w:p w:rsidR="00871483" w:rsidRDefault="00871483" w:rsidP="00871483">
      <w:pPr>
        <w:pStyle w:val="NormalnyWeb"/>
        <w:shd w:val="clear" w:color="auto" w:fill="FFFFFF"/>
        <w:spacing w:before="120" w:after="120" w:line="360" w:lineRule="auto"/>
        <w:rPr>
          <w:rFonts w:ascii="Verdana" w:hAnsi="Verdana" w:cs="Helvetica"/>
          <w:color w:val="141823"/>
        </w:rPr>
      </w:pPr>
      <w:r>
        <w:rPr>
          <w:rFonts w:ascii="Verdana" w:hAnsi="Verdana" w:cs="Helvetica"/>
          <w:color w:val="141823"/>
        </w:rPr>
        <w:t>- starajcie się trzymać w grupie, wzajemnie się pilnujcie, trzymajcie się miejsc oświetlonych, unikajcie zaułków,</w:t>
      </w:r>
      <w:r>
        <w:rPr>
          <w:rFonts w:ascii="Verdana" w:hAnsi="Verdana" w:cs="Helvetica"/>
          <w:color w:val="141823"/>
        </w:rPr>
        <w:br/>
      </w:r>
      <w:r>
        <w:rPr>
          <w:rStyle w:val="textexposedshow"/>
          <w:rFonts w:ascii="Verdana" w:hAnsi="Verdana" w:cs="Helvetica"/>
          <w:color w:val="141823"/>
        </w:rPr>
        <w:t>- bądźcie uśmiechnięci, proście tylko o dobrowolne datki, nie wdawajcie się w niepotrzebne dyskusje,</w:t>
      </w:r>
      <w:r>
        <w:rPr>
          <w:rStyle w:val="apple-converted-space"/>
          <w:rFonts w:ascii="Verdana" w:hAnsi="Verdana" w:cs="Helvetica"/>
          <w:color w:val="141823"/>
        </w:rPr>
        <w:t> </w:t>
      </w:r>
      <w:r>
        <w:rPr>
          <w:rFonts w:ascii="Verdana" w:hAnsi="Verdana" w:cs="Helvetica"/>
          <w:color w:val="141823"/>
        </w:rPr>
        <w:br/>
      </w:r>
      <w:r>
        <w:rPr>
          <w:rStyle w:val="textexposedshow"/>
          <w:rFonts w:ascii="Verdana" w:hAnsi="Verdana" w:cs="Helvetica"/>
          <w:color w:val="141823"/>
        </w:rPr>
        <w:t>- jeśli widzicie pojedynczą osobę nie otaczajcie jej całą grupą, niech podejdzie do niej jedna osoba z puszką,</w:t>
      </w:r>
      <w:r>
        <w:rPr>
          <w:rStyle w:val="apple-converted-space"/>
          <w:rFonts w:ascii="Verdana" w:hAnsi="Verdana" w:cs="Helvetica"/>
          <w:color w:val="141823"/>
        </w:rPr>
        <w:t> </w:t>
      </w:r>
      <w:r>
        <w:rPr>
          <w:rFonts w:ascii="Verdana" w:hAnsi="Verdana" w:cs="Helvetica"/>
          <w:color w:val="141823"/>
        </w:rPr>
        <w:br/>
      </w:r>
      <w:r>
        <w:rPr>
          <w:rStyle w:val="textexposedshow"/>
          <w:rFonts w:ascii="Verdana" w:hAnsi="Verdana" w:cs="Helvetica"/>
          <w:color w:val="141823"/>
        </w:rPr>
        <w:t>- weźcie ze sobą komórki z baterią na 100% naładowaną (o numerach podanych w sztabie, jeśli coś by się zmieniło poinformujcie o tym sztab), w patrolu niech przynajmniej dwie osoby mają możliwość puszczenia sygnału lub wysłania smsa, gdybyście potrzebowali kontaktu ze sztabem,</w:t>
      </w:r>
      <w:r>
        <w:rPr>
          <w:rFonts w:ascii="Verdana" w:hAnsi="Verdana" w:cs="Helvetica"/>
          <w:color w:val="141823"/>
        </w:rPr>
        <w:br/>
      </w:r>
      <w:r>
        <w:rPr>
          <w:rStyle w:val="textexposedshow"/>
          <w:rFonts w:ascii="Verdana" w:hAnsi="Verdana" w:cs="Helvetica"/>
          <w:color w:val="141823"/>
        </w:rPr>
        <w:t>- GDYBY ZAISTNIAŁA JAKAKOLWIEK SYTUACJA ZAGROŻENIA WASZEGO ZDROWIA LUB ŻYCIA, KTOŚ CHCIAŁBY PRZEMOCĄ ODEBRAĆ WAM PUSZKĘ, TO NIE PUSZKA JEST WAŻNA, A WASZE ZDROWIE – ODDAJCIE PUSZKĘ STARAJĄC SIĘ ZAPAMIĘTAĆ JAK NAJWIĘCEJ SZCZEGÓŁÓW Z UBIORU I WYGLĄDU NAPASTNIKA, ODDALCIE SIĘ W BEZPIECZNE MIEJSCE I POINFORMUJCIE ODPOWIEDNIE SŁUŻBY POD NUMEREM112 (NUMER ALARMOWY), 997 (POLICJA) oraz koordynatorów ze Sztabu</w:t>
      </w:r>
      <w:r>
        <w:rPr>
          <w:rStyle w:val="textexposedshow"/>
          <w:rFonts w:ascii="Verdana" w:hAnsi="Verdana" w:cs="Helvetica"/>
          <w:color w:val="141823"/>
        </w:rPr>
        <w:br/>
      </w:r>
      <w:r>
        <w:rPr>
          <w:rFonts w:ascii="Verdana" w:hAnsi="Verdana" w:cs="Helvetica"/>
          <w:color w:val="141823"/>
        </w:rPr>
        <w:t>- w niedzielę wszyscy przed wyjściem z domu zjedzcie śniadanie, ubierzcie się ciepło, załóżcie wygodne buty i jeśli macie jakąś ulubioną smycz to zabierzcie ją ze sobą, poza tym weźcie tylko niezbędne rzeczy,</w:t>
      </w:r>
      <w:r>
        <w:rPr>
          <w:rFonts w:ascii="Verdana" w:hAnsi="Verdana" w:cs="Helvetica"/>
          <w:color w:val="141823"/>
        </w:rPr>
        <w:br/>
        <w:t xml:space="preserve">- po identyfikatory i po puszki należy zgłaszać się w niedzielę trzydzieści minut przed wyznaczonym czasem wyjścia. Grupa pierwsza wyjdzie na miasto ok.9.00. </w:t>
      </w:r>
    </w:p>
    <w:p w:rsidR="00871483" w:rsidRDefault="00871483" w:rsidP="00871483">
      <w:pPr>
        <w:pStyle w:val="NormalnyWeb"/>
        <w:shd w:val="clear" w:color="auto" w:fill="FFFFFF"/>
        <w:spacing w:before="120" w:after="120" w:line="360" w:lineRule="auto"/>
        <w:rPr>
          <w:rFonts w:ascii="Verdana" w:hAnsi="Verdana" w:cs="Helvetica"/>
          <w:color w:val="141823"/>
        </w:rPr>
      </w:pPr>
      <w:r>
        <w:rPr>
          <w:rFonts w:ascii="Verdana" w:hAnsi="Verdana" w:cs="Helvetica"/>
          <w:color w:val="141823"/>
        </w:rPr>
        <w:t xml:space="preserve">- przejazdy WKD </w:t>
      </w:r>
      <w:r w:rsidR="009A008B">
        <w:rPr>
          <w:rFonts w:ascii="Verdana" w:hAnsi="Verdana" w:cs="Helvetica"/>
          <w:color w:val="141823"/>
        </w:rPr>
        <w:t xml:space="preserve">i Kolejami Mazowieckimi </w:t>
      </w:r>
      <w:r>
        <w:rPr>
          <w:rFonts w:ascii="Verdana" w:hAnsi="Verdana" w:cs="Helvetica"/>
          <w:color w:val="141823"/>
        </w:rPr>
        <w:t xml:space="preserve">macie w tym dniu bezpłatne za okazaniem identyfikatora </w:t>
      </w:r>
      <w:r w:rsidR="009A008B">
        <w:rPr>
          <w:rFonts w:ascii="Verdana" w:hAnsi="Verdana" w:cs="Helvetica"/>
          <w:b/>
          <w:bCs/>
          <w:color w:val="141823"/>
        </w:rPr>
        <w:t xml:space="preserve">z </w:t>
      </w:r>
      <w:r w:rsidR="005815AD">
        <w:rPr>
          <w:rFonts w:ascii="Verdana" w:hAnsi="Verdana" w:cs="Helvetica"/>
          <w:b/>
          <w:bCs/>
          <w:color w:val="141823"/>
        </w:rPr>
        <w:t>3</w:t>
      </w:r>
      <w:r w:rsidR="00540747">
        <w:rPr>
          <w:rFonts w:ascii="Verdana" w:hAnsi="Verdana" w:cs="Helvetica"/>
          <w:b/>
          <w:bCs/>
          <w:color w:val="141823"/>
        </w:rPr>
        <w:t>2</w:t>
      </w:r>
      <w:bookmarkStart w:id="0" w:name="_GoBack"/>
      <w:bookmarkEnd w:id="0"/>
      <w:r w:rsidR="009A008B">
        <w:rPr>
          <w:rFonts w:ascii="Verdana" w:hAnsi="Verdana" w:cs="Helvetica"/>
          <w:b/>
          <w:bCs/>
          <w:color w:val="141823"/>
        </w:rPr>
        <w:t xml:space="preserve"> Finału. </w:t>
      </w:r>
    </w:p>
    <w:p w:rsidR="00871483" w:rsidRDefault="00871483" w:rsidP="00871483">
      <w:pPr>
        <w:pStyle w:val="NormalnyWeb"/>
        <w:shd w:val="clear" w:color="auto" w:fill="FFFFFF"/>
        <w:spacing w:before="120" w:after="120" w:line="360" w:lineRule="auto"/>
        <w:rPr>
          <w:rFonts w:ascii="Verdana" w:hAnsi="Verdana" w:cs="Helvetica"/>
          <w:color w:val="141823"/>
        </w:rPr>
      </w:pPr>
      <w:r>
        <w:rPr>
          <w:rFonts w:ascii="Verdana" w:hAnsi="Verdana" w:cs="Helvetica"/>
          <w:color w:val="141823"/>
        </w:rPr>
        <w:t>- oficjalny koniec zbiórki dla większości patroli ulicznych to godzina 17:30. W uzasadnionych przypadkach można przedłużyć patrolowanie po uprzednim kontakcie ze sztabem.</w:t>
      </w:r>
    </w:p>
    <w:p w:rsidR="009A008B" w:rsidRPr="009A008B" w:rsidRDefault="009A008B" w:rsidP="009A008B">
      <w:pPr>
        <w:pStyle w:val="NormalnyWeb"/>
        <w:shd w:val="clear" w:color="auto" w:fill="FFFFFF"/>
        <w:spacing w:before="120" w:after="120" w:line="360" w:lineRule="auto"/>
        <w:jc w:val="center"/>
        <w:rPr>
          <w:rFonts w:ascii="Verdana" w:hAnsi="Verdana" w:cs="Helvetica"/>
          <w:b/>
          <w:color w:val="FF0000"/>
        </w:rPr>
      </w:pPr>
      <w:r w:rsidRPr="009A008B">
        <w:rPr>
          <w:rFonts w:ascii="Verdana" w:hAnsi="Verdana" w:cs="Helvetica"/>
          <w:b/>
          <w:color w:val="FF0000"/>
        </w:rPr>
        <w:t>PAMIĘTAJCIE O  ZACHOWANIU BEZPIECZNEJ ODLEGŁOŚCI I ZASŁANIANIU UST(BEZPIECZEŃSTWO EPIDEMIOLOGICZNE)</w:t>
      </w:r>
    </w:p>
    <w:p w:rsidR="00871483" w:rsidRDefault="00871483" w:rsidP="00871483">
      <w:pPr>
        <w:pStyle w:val="NormalnyWeb"/>
        <w:shd w:val="clear" w:color="auto" w:fill="FFFFFF"/>
        <w:spacing w:before="120" w:after="120" w:line="360" w:lineRule="auto"/>
        <w:rPr>
          <w:rFonts w:ascii="Verdana" w:hAnsi="Verdana" w:cs="Helvetica"/>
          <w:color w:val="141823"/>
        </w:rPr>
      </w:pPr>
      <w:r>
        <w:rPr>
          <w:rFonts w:ascii="Verdana" w:hAnsi="Verdana" w:cs="Helvetica"/>
          <w:color w:val="141823"/>
        </w:rPr>
        <w:t xml:space="preserve">Telefony do osób ze Sztabu: Paweł Włoczewski </w:t>
      </w:r>
      <w:r w:rsidR="005815AD">
        <w:rPr>
          <w:rFonts w:ascii="Verdana" w:hAnsi="Verdana" w:cs="Helvetica"/>
          <w:color w:val="141823"/>
        </w:rPr>
        <w:t xml:space="preserve">506 200 505 ; </w:t>
      </w:r>
      <w:r>
        <w:rPr>
          <w:rFonts w:ascii="Verdana" w:hAnsi="Verdana" w:cs="Helvetica"/>
          <w:color w:val="141823"/>
        </w:rPr>
        <w:t>608676426</w:t>
      </w:r>
    </w:p>
    <w:p w:rsidR="00EB7FFE" w:rsidRDefault="00871483" w:rsidP="009A008B">
      <w:pPr>
        <w:pStyle w:val="NormalnyWeb"/>
        <w:shd w:val="clear" w:color="auto" w:fill="FFFFFF"/>
        <w:spacing w:before="120" w:after="120" w:line="360" w:lineRule="auto"/>
        <w:rPr>
          <w:sz w:val="20"/>
        </w:rPr>
      </w:pPr>
      <w:r>
        <w:rPr>
          <w:rFonts w:ascii="Verdana" w:hAnsi="Verdana" w:cs="Helvetica"/>
          <w:color w:val="141823"/>
        </w:rPr>
        <w:t>Powodzenia</w:t>
      </w:r>
    </w:p>
    <w:p w:rsidR="00EB7FFE" w:rsidRDefault="00EB7FFE">
      <w:pPr>
        <w:pStyle w:val="Tekstpodstawowy"/>
        <w:spacing w:before="9"/>
        <w:ind w:left="0"/>
        <w:rPr>
          <w:sz w:val="17"/>
        </w:rPr>
      </w:pPr>
    </w:p>
    <w:sectPr w:rsidR="00EB7FFE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56F1"/>
    <w:multiLevelType w:val="hybridMultilevel"/>
    <w:tmpl w:val="27D0C4C6"/>
    <w:lvl w:ilvl="0" w:tplc="5DAAA15E">
      <w:start w:val="1"/>
      <w:numFmt w:val="decimal"/>
      <w:lvlText w:val="%1."/>
      <w:lvlJc w:val="left"/>
      <w:pPr>
        <w:ind w:left="106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AAF672">
      <w:numFmt w:val="bullet"/>
      <w:lvlText w:val="•"/>
      <w:lvlJc w:val="left"/>
      <w:pPr>
        <w:ind w:left="1188" w:hanging="245"/>
      </w:pPr>
      <w:rPr>
        <w:rFonts w:hint="default"/>
        <w:lang w:val="pl-PL" w:eastAsia="pl-PL" w:bidi="pl-PL"/>
      </w:rPr>
    </w:lvl>
    <w:lvl w:ilvl="2" w:tplc="1D6628AA">
      <w:numFmt w:val="bullet"/>
      <w:lvlText w:val="•"/>
      <w:lvlJc w:val="left"/>
      <w:pPr>
        <w:ind w:left="2277" w:hanging="245"/>
      </w:pPr>
      <w:rPr>
        <w:rFonts w:hint="default"/>
        <w:lang w:val="pl-PL" w:eastAsia="pl-PL" w:bidi="pl-PL"/>
      </w:rPr>
    </w:lvl>
    <w:lvl w:ilvl="3" w:tplc="60BCA82E">
      <w:numFmt w:val="bullet"/>
      <w:lvlText w:val="•"/>
      <w:lvlJc w:val="left"/>
      <w:pPr>
        <w:ind w:left="3365" w:hanging="245"/>
      </w:pPr>
      <w:rPr>
        <w:rFonts w:hint="default"/>
        <w:lang w:val="pl-PL" w:eastAsia="pl-PL" w:bidi="pl-PL"/>
      </w:rPr>
    </w:lvl>
    <w:lvl w:ilvl="4" w:tplc="72A6BDC4">
      <w:numFmt w:val="bullet"/>
      <w:lvlText w:val="•"/>
      <w:lvlJc w:val="left"/>
      <w:pPr>
        <w:ind w:left="4454" w:hanging="245"/>
      </w:pPr>
      <w:rPr>
        <w:rFonts w:hint="default"/>
        <w:lang w:val="pl-PL" w:eastAsia="pl-PL" w:bidi="pl-PL"/>
      </w:rPr>
    </w:lvl>
    <w:lvl w:ilvl="5" w:tplc="97668B5C">
      <w:numFmt w:val="bullet"/>
      <w:lvlText w:val="•"/>
      <w:lvlJc w:val="left"/>
      <w:pPr>
        <w:ind w:left="5543" w:hanging="245"/>
      </w:pPr>
      <w:rPr>
        <w:rFonts w:hint="default"/>
        <w:lang w:val="pl-PL" w:eastAsia="pl-PL" w:bidi="pl-PL"/>
      </w:rPr>
    </w:lvl>
    <w:lvl w:ilvl="6" w:tplc="C20E3E30">
      <w:numFmt w:val="bullet"/>
      <w:lvlText w:val="•"/>
      <w:lvlJc w:val="left"/>
      <w:pPr>
        <w:ind w:left="6631" w:hanging="245"/>
      </w:pPr>
      <w:rPr>
        <w:rFonts w:hint="default"/>
        <w:lang w:val="pl-PL" w:eastAsia="pl-PL" w:bidi="pl-PL"/>
      </w:rPr>
    </w:lvl>
    <w:lvl w:ilvl="7" w:tplc="2EECA0FE">
      <w:numFmt w:val="bullet"/>
      <w:lvlText w:val="•"/>
      <w:lvlJc w:val="left"/>
      <w:pPr>
        <w:ind w:left="7720" w:hanging="245"/>
      </w:pPr>
      <w:rPr>
        <w:rFonts w:hint="default"/>
        <w:lang w:val="pl-PL" w:eastAsia="pl-PL" w:bidi="pl-PL"/>
      </w:rPr>
    </w:lvl>
    <w:lvl w:ilvl="8" w:tplc="AD227954">
      <w:numFmt w:val="bullet"/>
      <w:lvlText w:val="•"/>
      <w:lvlJc w:val="left"/>
      <w:pPr>
        <w:ind w:left="8809" w:hanging="245"/>
      </w:pPr>
      <w:rPr>
        <w:rFonts w:hint="default"/>
        <w:lang w:val="pl-PL" w:eastAsia="pl-PL" w:bidi="pl-PL"/>
      </w:rPr>
    </w:lvl>
  </w:abstractNum>
  <w:abstractNum w:abstractNumId="1" w15:restartNumberingAfterBreak="0">
    <w:nsid w:val="7E54228B"/>
    <w:multiLevelType w:val="hybridMultilevel"/>
    <w:tmpl w:val="F1C6F20E"/>
    <w:lvl w:ilvl="0" w:tplc="C56E8958">
      <w:start w:val="1"/>
      <w:numFmt w:val="decimal"/>
      <w:lvlText w:val="%1."/>
      <w:lvlJc w:val="left"/>
      <w:pPr>
        <w:ind w:left="766" w:hanging="361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6004F222">
      <w:start w:val="1"/>
      <w:numFmt w:val="lowerLetter"/>
      <w:lvlText w:val="%2)"/>
      <w:lvlJc w:val="left"/>
      <w:pPr>
        <w:ind w:left="111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9232043A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3" w:tplc="7A4E6856">
      <w:numFmt w:val="bullet"/>
      <w:lvlText w:val="•"/>
      <w:lvlJc w:val="left"/>
      <w:pPr>
        <w:ind w:left="2730" w:hanging="360"/>
      </w:pPr>
      <w:rPr>
        <w:rFonts w:hint="default"/>
        <w:lang w:val="pl-PL" w:eastAsia="pl-PL" w:bidi="pl-PL"/>
      </w:rPr>
    </w:lvl>
    <w:lvl w:ilvl="4" w:tplc="335A6280">
      <w:numFmt w:val="bullet"/>
      <w:lvlText w:val="•"/>
      <w:lvlJc w:val="left"/>
      <w:pPr>
        <w:ind w:left="3901" w:hanging="360"/>
      </w:pPr>
      <w:rPr>
        <w:rFonts w:hint="default"/>
        <w:lang w:val="pl-PL" w:eastAsia="pl-PL" w:bidi="pl-PL"/>
      </w:rPr>
    </w:lvl>
    <w:lvl w:ilvl="5" w:tplc="45821EF0">
      <w:numFmt w:val="bullet"/>
      <w:lvlText w:val="•"/>
      <w:lvlJc w:val="left"/>
      <w:pPr>
        <w:ind w:left="5072" w:hanging="360"/>
      </w:pPr>
      <w:rPr>
        <w:rFonts w:hint="default"/>
        <w:lang w:val="pl-PL" w:eastAsia="pl-PL" w:bidi="pl-PL"/>
      </w:rPr>
    </w:lvl>
    <w:lvl w:ilvl="6" w:tplc="1E7E3A46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F972524A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  <w:lvl w:ilvl="8" w:tplc="316EA8F8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FFE"/>
    <w:rsid w:val="002D1272"/>
    <w:rsid w:val="0035388C"/>
    <w:rsid w:val="00540747"/>
    <w:rsid w:val="005815AD"/>
    <w:rsid w:val="006E20A1"/>
    <w:rsid w:val="00871483"/>
    <w:rsid w:val="009A008B"/>
    <w:rsid w:val="00E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E7E9"/>
  <w15:docId w15:val="{A95B6095-98B5-4B39-99C3-3291B62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871483"/>
    <w:pPr>
      <w:spacing w:before="199"/>
      <w:ind w:right="8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</w:style>
  <w:style w:type="paragraph" w:styleId="Akapitzlist">
    <w:name w:val="List Paragraph"/>
    <w:basedOn w:val="Normalny"/>
    <w:uiPriority w:val="1"/>
    <w:qFormat/>
    <w:pPr>
      <w:spacing w:before="160"/>
      <w:ind w:left="106" w:right="10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nhideWhenUsed/>
    <w:rsid w:val="0087148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textexposedshow">
    <w:name w:val="text_exposed_show"/>
    <w:basedOn w:val="Domylnaczcionkaakapitu"/>
    <w:rsid w:val="00871483"/>
  </w:style>
  <w:style w:type="character" w:customStyle="1" w:styleId="apple-converted-space">
    <w:name w:val="apple-converted-space"/>
    <w:basedOn w:val="Domylnaczcionkaakapitu"/>
    <w:rsid w:val="00871483"/>
  </w:style>
  <w:style w:type="character" w:customStyle="1" w:styleId="Nagwek2Znak">
    <w:name w:val="Nagłówek 2 Znak"/>
    <w:basedOn w:val="Domylnaczcionkaakapitu"/>
    <w:link w:val="Nagwek2"/>
    <w:uiPriority w:val="1"/>
    <w:rsid w:val="00871483"/>
    <w:rPr>
      <w:rFonts w:ascii="Calibri" w:eastAsia="Calibri" w:hAnsi="Calibri" w:cs="Calibri"/>
      <w:b/>
      <w:bCs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1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Udalowski</dc:creator>
  <cp:lastModifiedBy>Paweł Włoczewski</cp:lastModifiedBy>
  <cp:revision>8</cp:revision>
  <cp:lastPrinted>2023-01-11T08:44:00Z</cp:lastPrinted>
  <dcterms:created xsi:type="dcterms:W3CDTF">2021-01-25T07:38:00Z</dcterms:created>
  <dcterms:modified xsi:type="dcterms:W3CDTF">2023-12-17T13:19:00Z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